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8B3D" w14:textId="77777777" w:rsidR="00740E61" w:rsidRDefault="00740E61">
      <w:pPr>
        <w:pStyle w:val="BodyText"/>
        <w:spacing w:before="0"/>
        <w:rPr>
          <w:rFonts w:ascii="Times New Roman"/>
          <w:sz w:val="32"/>
        </w:rPr>
      </w:pPr>
    </w:p>
    <w:p w14:paraId="703EBA25" w14:textId="77777777" w:rsidR="0041542B" w:rsidRPr="0041542B" w:rsidRDefault="0041542B" w:rsidP="0041542B">
      <w:pPr>
        <w:pStyle w:val="BodyText"/>
        <w:spacing w:before="77"/>
        <w:jc w:val="center"/>
        <w:rPr>
          <w:rFonts w:ascii="Times New Roman"/>
          <w:b/>
          <w:bCs/>
          <w:sz w:val="32"/>
        </w:rPr>
      </w:pPr>
      <w:r w:rsidRPr="0041542B">
        <w:rPr>
          <w:rFonts w:ascii="Times New Roman"/>
          <w:b/>
          <w:bCs/>
          <w:sz w:val="32"/>
        </w:rPr>
        <w:t>Escuela Primaria Neff</w:t>
      </w:r>
    </w:p>
    <w:p w14:paraId="68D0204C" w14:textId="31781554" w:rsidR="00740E61" w:rsidRPr="0041542B" w:rsidRDefault="0041542B" w:rsidP="0041542B">
      <w:pPr>
        <w:pStyle w:val="BodyText"/>
        <w:spacing w:before="77"/>
        <w:jc w:val="center"/>
        <w:rPr>
          <w:b/>
          <w:bCs/>
          <w:sz w:val="32"/>
        </w:rPr>
      </w:pPr>
      <w:proofErr w:type="spellStart"/>
      <w:r w:rsidRPr="0041542B">
        <w:rPr>
          <w:rFonts w:ascii="Times New Roman"/>
          <w:b/>
          <w:bCs/>
          <w:sz w:val="32"/>
        </w:rPr>
        <w:t>T</w:t>
      </w:r>
      <w:r w:rsidRPr="0041542B">
        <w:rPr>
          <w:rFonts w:ascii="Times New Roman"/>
          <w:b/>
          <w:bCs/>
          <w:sz w:val="32"/>
        </w:rPr>
        <w:t>í</w:t>
      </w:r>
      <w:r w:rsidRPr="0041542B">
        <w:rPr>
          <w:rFonts w:ascii="Times New Roman"/>
          <w:b/>
          <w:bCs/>
          <w:sz w:val="32"/>
        </w:rPr>
        <w:t>tulo</w:t>
      </w:r>
      <w:proofErr w:type="spellEnd"/>
      <w:r w:rsidRPr="0041542B">
        <w:rPr>
          <w:rFonts w:ascii="Times New Roman"/>
          <w:b/>
          <w:bCs/>
          <w:sz w:val="32"/>
        </w:rPr>
        <w:t xml:space="preserve"> I, </w:t>
      </w:r>
      <w:proofErr w:type="spellStart"/>
      <w:r w:rsidRPr="0041542B">
        <w:rPr>
          <w:rFonts w:ascii="Times New Roman"/>
          <w:b/>
          <w:bCs/>
          <w:sz w:val="32"/>
        </w:rPr>
        <w:t>Parte</w:t>
      </w:r>
      <w:proofErr w:type="spellEnd"/>
      <w:r w:rsidRPr="0041542B">
        <w:rPr>
          <w:rFonts w:ascii="Times New Roman"/>
          <w:b/>
          <w:bCs/>
          <w:sz w:val="32"/>
        </w:rPr>
        <w:t xml:space="preserve"> A Pol</w:t>
      </w:r>
      <w:r w:rsidRPr="0041542B">
        <w:rPr>
          <w:rFonts w:ascii="Times New Roman"/>
          <w:b/>
          <w:bCs/>
          <w:sz w:val="32"/>
        </w:rPr>
        <w:t>í</w:t>
      </w:r>
      <w:r w:rsidRPr="0041542B">
        <w:rPr>
          <w:rFonts w:ascii="Times New Roman"/>
          <w:b/>
          <w:bCs/>
          <w:sz w:val="32"/>
        </w:rPr>
        <w:t xml:space="preserve">tica de </w:t>
      </w:r>
      <w:proofErr w:type="spellStart"/>
      <w:r w:rsidRPr="0041542B">
        <w:rPr>
          <w:rFonts w:ascii="Times New Roman"/>
          <w:b/>
          <w:bCs/>
          <w:sz w:val="32"/>
        </w:rPr>
        <w:t>participaci</w:t>
      </w:r>
      <w:r w:rsidRPr="0041542B">
        <w:rPr>
          <w:rFonts w:ascii="Times New Roman"/>
          <w:b/>
          <w:bCs/>
          <w:sz w:val="32"/>
        </w:rPr>
        <w:t>ó</w:t>
      </w:r>
      <w:r w:rsidRPr="0041542B">
        <w:rPr>
          <w:rFonts w:ascii="Times New Roman"/>
          <w:b/>
          <w:bCs/>
          <w:sz w:val="32"/>
        </w:rPr>
        <w:t>n</w:t>
      </w:r>
      <w:proofErr w:type="spellEnd"/>
      <w:r w:rsidRPr="0041542B">
        <w:rPr>
          <w:rFonts w:ascii="Times New Roman"/>
          <w:b/>
          <w:bCs/>
          <w:sz w:val="32"/>
        </w:rPr>
        <w:t xml:space="preserve"> de padres y </w:t>
      </w:r>
      <w:proofErr w:type="spellStart"/>
      <w:r w:rsidRPr="0041542B">
        <w:rPr>
          <w:rFonts w:ascii="Times New Roman"/>
          <w:b/>
          <w:bCs/>
          <w:sz w:val="32"/>
        </w:rPr>
        <w:t>familias</w:t>
      </w:r>
      <w:proofErr w:type="spellEnd"/>
      <w:r w:rsidRPr="0041542B">
        <w:rPr>
          <w:rFonts w:ascii="Times New Roman"/>
          <w:b/>
          <w:bCs/>
          <w:sz w:val="32"/>
        </w:rPr>
        <w:t xml:space="preserve"> 2024-2025</w:t>
      </w:r>
    </w:p>
    <w:p w14:paraId="6199BA8F" w14:textId="77777777" w:rsidR="0041542B" w:rsidRPr="0041542B" w:rsidRDefault="0041542B" w:rsidP="0041542B">
      <w:pPr>
        <w:spacing w:line="360" w:lineRule="auto"/>
        <w:ind w:left="120" w:right="104"/>
        <w:jc w:val="center"/>
        <w:rPr>
          <w:b/>
          <w:bCs/>
          <w:i/>
          <w:sz w:val="28"/>
        </w:rPr>
      </w:pPr>
    </w:p>
    <w:p w14:paraId="6053A751" w14:textId="2A38359E" w:rsidR="00740E61" w:rsidRDefault="0041542B" w:rsidP="0041542B">
      <w:pPr>
        <w:pStyle w:val="BodyText"/>
        <w:spacing w:before="165" w:line="360" w:lineRule="auto"/>
        <w:rPr>
          <w:i/>
          <w:sz w:val="28"/>
          <w:lang w:val="es-ES"/>
        </w:rPr>
      </w:pPr>
      <w:r w:rsidRPr="0041542B">
        <w:rPr>
          <w:i/>
          <w:sz w:val="28"/>
          <w:lang w:val="es-ES"/>
        </w:rPr>
        <w:t xml:space="preserve">El Título I, Parte A de la Ley Cada Estudiante Triunfa (ESSA) proporciona fondos federales para escuelas con un alto porcentaje de estudiantes que califican para el programa de almuerzo gratuito o reducido y se utiliza para garantizar que todos los estudiantes cumplan con los altos estándares académicos del estado. La Primaria </w:t>
      </w:r>
      <w:proofErr w:type="spellStart"/>
      <w:r w:rsidRPr="0041542B">
        <w:rPr>
          <w:i/>
          <w:sz w:val="28"/>
          <w:lang w:val="es-ES"/>
        </w:rPr>
        <w:t>Neff</w:t>
      </w:r>
      <w:proofErr w:type="spellEnd"/>
      <w:r w:rsidRPr="0041542B">
        <w:rPr>
          <w:i/>
          <w:sz w:val="28"/>
          <w:lang w:val="es-ES"/>
        </w:rPr>
        <w:t xml:space="preserve"> utiliza estos fondos para pagar maestros adicionales y personal de apoyo del campus, tecnología y recursos de aprendizaje suplementarios.</w:t>
      </w:r>
    </w:p>
    <w:p w14:paraId="0FD929AD" w14:textId="77777777" w:rsidR="0041542B" w:rsidRPr="0041542B" w:rsidRDefault="0041542B">
      <w:pPr>
        <w:pStyle w:val="BodyText"/>
        <w:spacing w:before="165"/>
        <w:rPr>
          <w:i/>
          <w:sz w:val="28"/>
          <w:lang w:val="es-ES"/>
        </w:rPr>
      </w:pPr>
    </w:p>
    <w:p w14:paraId="281C0E92" w14:textId="62E8E24C" w:rsidR="00740E61" w:rsidRPr="0041542B" w:rsidRDefault="0041542B">
      <w:pPr>
        <w:spacing w:line="360" w:lineRule="auto"/>
        <w:rPr>
          <w:sz w:val="28"/>
          <w:lang w:val="es-ES"/>
        </w:rPr>
        <w:sectPr w:rsidR="00740E61" w:rsidRPr="0041542B">
          <w:headerReference w:type="default" r:id="rId7"/>
          <w:type w:val="continuous"/>
          <w:pgSz w:w="12240" w:h="15840"/>
          <w:pgMar w:top="1880" w:right="600" w:bottom="280" w:left="600" w:header="720" w:footer="0" w:gutter="0"/>
          <w:pgNumType w:start="1"/>
          <w:cols w:space="720"/>
        </w:sectPr>
      </w:pPr>
      <w:r w:rsidRPr="0041542B">
        <w:rPr>
          <w:i/>
          <w:sz w:val="28"/>
          <w:lang w:val="es-ES"/>
        </w:rPr>
        <w:t>Cada campus de HISD que recibe fondos del Título I, Parte A debe tener una Política de participación de padres y familias que describa cómo los padres y las escuelas pueden trabajar juntos para apoyar el rendimiento estudiantil. Además, Houston ISD también tiene una Política Distrital de Participación de Padres y Familias que describe cómo HISD apoyará la participación familiar. Tanto las políticas del campus como del distrito se desarrollan con el aporte de las familias de HISD y las partes interesadas de la comunidad. Las políticas del campus y del distrito se revisan y actualizan anualmente.</w:t>
      </w:r>
    </w:p>
    <w:p w14:paraId="1148A5BE" w14:textId="77777777" w:rsidR="002C2C8C" w:rsidRDefault="002C2C8C" w:rsidP="0041542B">
      <w:pPr>
        <w:pStyle w:val="ListParagraph"/>
        <w:tabs>
          <w:tab w:val="left" w:pos="972"/>
          <w:tab w:val="left" w:pos="974"/>
        </w:tabs>
        <w:spacing w:before="106"/>
        <w:ind w:left="120" w:right="663" w:firstLine="0"/>
        <w:rPr>
          <w:b/>
          <w:bCs/>
          <w:color w:val="2E5395"/>
          <w:sz w:val="28"/>
          <w:szCs w:val="28"/>
          <w:lang w:val="es-ES"/>
        </w:rPr>
      </w:pPr>
      <w:bookmarkStart w:id="0" w:name="Garland_ISD_will_collaborate_with_parent"/>
      <w:bookmarkEnd w:id="0"/>
    </w:p>
    <w:p w14:paraId="636A1159" w14:textId="59544785" w:rsidR="0041542B" w:rsidRDefault="0041542B" w:rsidP="0041542B">
      <w:pPr>
        <w:pStyle w:val="ListParagraph"/>
        <w:tabs>
          <w:tab w:val="left" w:pos="972"/>
          <w:tab w:val="left" w:pos="974"/>
        </w:tabs>
        <w:spacing w:before="106"/>
        <w:ind w:left="120" w:right="663" w:firstLine="0"/>
        <w:rPr>
          <w:b/>
          <w:bCs/>
          <w:color w:val="2E5395"/>
          <w:sz w:val="28"/>
          <w:szCs w:val="28"/>
          <w:lang w:val="es-ES"/>
        </w:rPr>
      </w:pPr>
      <w:r w:rsidRPr="0041542B">
        <w:rPr>
          <w:b/>
          <w:bCs/>
          <w:color w:val="2E5395"/>
          <w:sz w:val="28"/>
          <w:szCs w:val="28"/>
          <w:lang w:val="es-ES"/>
        </w:rPr>
        <w:t xml:space="preserve">La Primaria </w:t>
      </w:r>
      <w:proofErr w:type="spellStart"/>
      <w:r w:rsidRPr="0041542B">
        <w:rPr>
          <w:b/>
          <w:bCs/>
          <w:color w:val="2E5395"/>
          <w:sz w:val="28"/>
          <w:szCs w:val="28"/>
          <w:lang w:val="es-ES"/>
        </w:rPr>
        <w:t>Neff</w:t>
      </w:r>
      <w:proofErr w:type="spellEnd"/>
      <w:r w:rsidRPr="0041542B">
        <w:rPr>
          <w:b/>
          <w:bCs/>
          <w:color w:val="2E5395"/>
          <w:sz w:val="28"/>
          <w:szCs w:val="28"/>
          <w:lang w:val="es-ES"/>
        </w:rPr>
        <w:t xml:space="preserve"> colaborará con los padres y las familias en el desarrollo del Plan de Acción/Mejora del Campus, Título I, Plan del Programa Parte A, la Política de Participación de Padres y Familias y el proceso de revisión y mejora del campus.</w:t>
      </w:r>
    </w:p>
    <w:p w14:paraId="2F503289" w14:textId="77777777" w:rsidR="0041542B" w:rsidRPr="0041542B" w:rsidRDefault="0041542B" w:rsidP="0041542B">
      <w:pPr>
        <w:tabs>
          <w:tab w:val="left" w:pos="972"/>
          <w:tab w:val="left" w:pos="974"/>
        </w:tabs>
        <w:spacing w:before="106"/>
        <w:ind w:left="120" w:right="803"/>
        <w:rPr>
          <w:rFonts w:ascii="Symbol" w:hAnsi="Symbol"/>
          <w:lang w:val="es-ES"/>
        </w:rPr>
      </w:pPr>
      <w:r w:rsidRPr="0041542B">
        <w:rPr>
          <w:lang w:val="es-ES"/>
        </w:rPr>
        <w:t>• El Comité SDMC del campus participará en el desarrollo y aprobación del Plan del Programa Título I y la Política de Participación de Padres y Familias del campus.</w:t>
      </w:r>
    </w:p>
    <w:p w14:paraId="79A8DFDF" w14:textId="77777777" w:rsidR="0041542B" w:rsidRDefault="0041542B">
      <w:pPr>
        <w:pStyle w:val="Heading1"/>
        <w:spacing w:before="236"/>
        <w:rPr>
          <w:b w:val="0"/>
          <w:bCs w:val="0"/>
          <w:sz w:val="22"/>
          <w:szCs w:val="22"/>
          <w:lang w:val="es-ES"/>
        </w:rPr>
      </w:pPr>
      <w:r w:rsidRPr="0041542B">
        <w:rPr>
          <w:b w:val="0"/>
          <w:bCs w:val="0"/>
          <w:sz w:val="22"/>
          <w:szCs w:val="22"/>
          <w:lang w:val="es-ES"/>
        </w:rPr>
        <w:t xml:space="preserve">• Los planes de mejora del campus se desarrollan </w:t>
      </w:r>
      <w:proofErr w:type="gramStart"/>
      <w:r w:rsidRPr="0041542B">
        <w:rPr>
          <w:b w:val="0"/>
          <w:bCs w:val="0"/>
          <w:sz w:val="22"/>
          <w:szCs w:val="22"/>
          <w:lang w:val="es-ES"/>
        </w:rPr>
        <w:t>conjuntamente con</w:t>
      </w:r>
      <w:proofErr w:type="gramEnd"/>
      <w:r w:rsidRPr="0041542B">
        <w:rPr>
          <w:b w:val="0"/>
          <w:bCs w:val="0"/>
          <w:sz w:val="22"/>
          <w:szCs w:val="22"/>
          <w:lang w:val="es-ES"/>
        </w:rPr>
        <w:t xml:space="preserve"> los padres a través del equipo SDMC, que está compuesto por personal del campus, padres y miembros de la comunidad.</w:t>
      </w:r>
    </w:p>
    <w:p w14:paraId="6EE71500" w14:textId="77777777" w:rsidR="0041542B" w:rsidRPr="0041542B" w:rsidRDefault="0041542B" w:rsidP="0041542B">
      <w:pPr>
        <w:tabs>
          <w:tab w:val="left" w:pos="972"/>
          <w:tab w:val="left" w:pos="974"/>
        </w:tabs>
        <w:spacing w:before="107"/>
        <w:ind w:right="528"/>
        <w:rPr>
          <w:rFonts w:ascii="Symbol" w:hAnsi="Symbol"/>
          <w:lang w:val="es-ES"/>
        </w:rPr>
      </w:pPr>
      <w:r w:rsidRPr="0041542B">
        <w:rPr>
          <w:b/>
          <w:bCs/>
          <w:color w:val="2E5395"/>
          <w:sz w:val="28"/>
          <w:szCs w:val="28"/>
          <w:lang w:val="es-ES"/>
        </w:rPr>
        <w:t xml:space="preserve">La Primaria </w:t>
      </w:r>
      <w:proofErr w:type="spellStart"/>
      <w:r w:rsidRPr="0041542B">
        <w:rPr>
          <w:b/>
          <w:bCs/>
          <w:color w:val="2E5395"/>
          <w:sz w:val="28"/>
          <w:szCs w:val="28"/>
          <w:lang w:val="es-ES"/>
        </w:rPr>
        <w:t>Neff</w:t>
      </w:r>
      <w:proofErr w:type="spellEnd"/>
      <w:r w:rsidRPr="0041542B">
        <w:rPr>
          <w:b/>
          <w:bCs/>
          <w:color w:val="2E5395"/>
          <w:sz w:val="28"/>
          <w:szCs w:val="28"/>
          <w:lang w:val="es-ES"/>
        </w:rPr>
        <w:t xml:space="preserve"> apoyará el Programa Título I, Parte A en la planificación e implementación de actividades efectivas de participación de padres y familias para mejorar el rendimiento académico de los estudiantes y el rendimiento escolar.</w:t>
      </w:r>
    </w:p>
    <w:p w14:paraId="712F30FE" w14:textId="77777777" w:rsidR="0041542B" w:rsidRDefault="0041542B" w:rsidP="0041542B">
      <w:pPr>
        <w:pStyle w:val="BodyText"/>
        <w:spacing w:before="73"/>
        <w:rPr>
          <w:lang w:val="es-ES"/>
        </w:rPr>
      </w:pPr>
      <w:r w:rsidRPr="0041542B">
        <w:rPr>
          <w:lang w:val="es-ES"/>
        </w:rPr>
        <w:t>• El Departamento de Participación Familiar y Comunitaria (FACE) brinda apoyo a los departamentos y campus en sus esfuerzos de participación familiar según lo solicitado (capacitación, colaboración y consulta).</w:t>
      </w:r>
    </w:p>
    <w:p w14:paraId="4238FD5F" w14:textId="77777777" w:rsidR="0041542B" w:rsidRPr="0041542B" w:rsidRDefault="0041542B" w:rsidP="0041542B">
      <w:pPr>
        <w:pStyle w:val="BodyText"/>
        <w:spacing w:before="73"/>
        <w:rPr>
          <w:lang w:val="es-ES"/>
        </w:rPr>
      </w:pPr>
    </w:p>
    <w:p w14:paraId="3A776EB8" w14:textId="77777777" w:rsidR="0041542B" w:rsidRDefault="0041542B" w:rsidP="0041542B">
      <w:pPr>
        <w:pStyle w:val="BodyText"/>
        <w:spacing w:before="73"/>
        <w:rPr>
          <w:lang w:val="es-ES"/>
        </w:rPr>
      </w:pPr>
      <w:r w:rsidRPr="0041542B">
        <w:rPr>
          <w:lang w:val="es-ES"/>
        </w:rPr>
        <w:t>• El Departamento FACE brinda asistencia con la evaluación del plan de participación de padres y familias del campus a través de una encuesta anual de Título I.</w:t>
      </w:r>
    </w:p>
    <w:p w14:paraId="4F831CEF" w14:textId="77777777" w:rsidR="0041542B" w:rsidRPr="0041542B" w:rsidRDefault="0041542B" w:rsidP="0041542B">
      <w:pPr>
        <w:pStyle w:val="BodyText"/>
        <w:spacing w:before="73"/>
        <w:rPr>
          <w:lang w:val="es-ES"/>
        </w:rPr>
      </w:pPr>
    </w:p>
    <w:p w14:paraId="12DF58CC" w14:textId="77777777" w:rsidR="0041542B" w:rsidRDefault="0041542B" w:rsidP="0041542B">
      <w:pPr>
        <w:pStyle w:val="BodyText"/>
        <w:spacing w:before="73"/>
        <w:rPr>
          <w:lang w:val="es-ES"/>
        </w:rPr>
      </w:pPr>
      <w:r w:rsidRPr="0041542B">
        <w:rPr>
          <w:lang w:val="es-ES"/>
        </w:rPr>
        <w:t>• El Departamento FACE brinda capacitación para el personal y los padres en el desarrollo del plan de participación de padres y familias del campus, ayuda a los campus a identificar prácticas efectivas de participación familiar y ofrece presentaciones comunitarias.</w:t>
      </w:r>
    </w:p>
    <w:p w14:paraId="52C40865" w14:textId="77777777" w:rsidR="0041542B" w:rsidRPr="0041542B" w:rsidRDefault="0041542B" w:rsidP="0041542B">
      <w:pPr>
        <w:pStyle w:val="BodyText"/>
        <w:spacing w:before="73"/>
        <w:rPr>
          <w:lang w:val="es-ES"/>
        </w:rPr>
      </w:pPr>
    </w:p>
    <w:p w14:paraId="0A590C57" w14:textId="1D5E3652" w:rsidR="00740E61" w:rsidRDefault="0041542B" w:rsidP="0041542B">
      <w:pPr>
        <w:pStyle w:val="BodyText"/>
        <w:spacing w:before="73"/>
        <w:rPr>
          <w:lang w:val="es-ES"/>
        </w:rPr>
      </w:pPr>
      <w:r w:rsidRPr="0041542B">
        <w:rPr>
          <w:lang w:val="es-ES"/>
        </w:rPr>
        <w:t>• El Departamento FACE brinda desarrollo profesional y apoyo continuo a los contactos de participación familiar designados en los campus para garantizar que los campus puedan implementar iniciativas de participación familiar basadas en investigaciones.</w:t>
      </w:r>
    </w:p>
    <w:p w14:paraId="1CC21D7E" w14:textId="77777777" w:rsidR="0041542B" w:rsidRPr="002C2C8C" w:rsidRDefault="0041542B" w:rsidP="002C2C8C">
      <w:pPr>
        <w:pStyle w:val="Heading2"/>
        <w:tabs>
          <w:tab w:val="left" w:pos="972"/>
          <w:tab w:val="left" w:pos="974"/>
        </w:tabs>
        <w:ind w:left="0" w:right="435" w:firstLine="0"/>
        <w:rPr>
          <w:rFonts w:ascii="Symbol" w:hAnsi="Symbol"/>
          <w:b w:val="0"/>
          <w:lang w:val="es-ES"/>
        </w:rPr>
      </w:pPr>
      <w:bookmarkStart w:id="1" w:name="Garland_ISD_will_build_the_schools’_and_"/>
      <w:bookmarkEnd w:id="1"/>
      <w:r w:rsidRPr="002C2C8C">
        <w:rPr>
          <w:color w:val="2E5395"/>
          <w:sz w:val="28"/>
          <w:szCs w:val="28"/>
          <w:lang w:val="es-ES"/>
        </w:rPr>
        <w:t xml:space="preserve">La Primaria </w:t>
      </w:r>
      <w:proofErr w:type="spellStart"/>
      <w:r w:rsidRPr="002C2C8C">
        <w:rPr>
          <w:color w:val="2E5395"/>
          <w:sz w:val="28"/>
          <w:szCs w:val="28"/>
          <w:lang w:val="es-ES"/>
        </w:rPr>
        <w:t>Neff</w:t>
      </w:r>
      <w:proofErr w:type="spellEnd"/>
      <w:r w:rsidRPr="002C2C8C">
        <w:rPr>
          <w:color w:val="2E5395"/>
          <w:sz w:val="28"/>
          <w:szCs w:val="28"/>
          <w:lang w:val="es-ES"/>
        </w:rPr>
        <w:t xml:space="preserve"> desarrollará la capacidad de las escuelas y los padres para crear una fuerte participación familiar.</w:t>
      </w:r>
    </w:p>
    <w:p w14:paraId="5DA13596" w14:textId="77777777" w:rsidR="0041542B" w:rsidRDefault="0041542B" w:rsidP="0041542B">
      <w:pPr>
        <w:tabs>
          <w:tab w:val="left" w:pos="1697"/>
          <w:tab w:val="left" w:pos="1699"/>
        </w:tabs>
        <w:spacing w:before="14" w:line="223" w:lineRule="auto"/>
        <w:ind w:right="321"/>
        <w:rPr>
          <w:b/>
          <w:bCs/>
          <w:lang w:val="es-ES"/>
        </w:rPr>
      </w:pPr>
      <w:r w:rsidRPr="0041542B">
        <w:rPr>
          <w:b/>
          <w:bCs/>
          <w:lang w:val="es-ES"/>
        </w:rPr>
        <w:t>Se puede ayudar a los padres a comprender los estándares estatales, las evaluaciones del distrito y de la escuela, y cómo monitorear el progreso de un niño de las siguientes maneras:</w:t>
      </w:r>
    </w:p>
    <w:p w14:paraId="497F1F84" w14:textId="77777777" w:rsidR="0041542B" w:rsidRDefault="0041542B" w:rsidP="0041542B">
      <w:pPr>
        <w:tabs>
          <w:tab w:val="left" w:pos="1697"/>
          <w:tab w:val="left" w:pos="1699"/>
        </w:tabs>
        <w:spacing w:before="14" w:line="223" w:lineRule="auto"/>
        <w:ind w:right="321"/>
        <w:rPr>
          <w:b/>
          <w:bCs/>
          <w:lang w:val="es-ES"/>
        </w:rPr>
      </w:pPr>
    </w:p>
    <w:p w14:paraId="393A63E4" w14:textId="1536B3C6" w:rsidR="0041542B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lang w:val="es-ES"/>
        </w:rPr>
      </w:pPr>
      <w:r w:rsidRPr="0041542B">
        <w:rPr>
          <w:lang w:val="es-ES"/>
        </w:rPr>
        <w:t>El campus proporcionará el calendario de exámenes en línea para que los padres puedan mantenerse informados sobre el calendario de exámenes.</w:t>
      </w:r>
    </w:p>
    <w:p w14:paraId="1016E8A3" w14:textId="0EA247F5" w:rsidR="0041542B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lang w:val="es-ES"/>
        </w:rPr>
      </w:pPr>
      <w:proofErr w:type="spellStart"/>
      <w:r w:rsidRPr="0041542B">
        <w:rPr>
          <w:lang w:val="es-ES"/>
        </w:rPr>
        <w:t>Neff</w:t>
      </w:r>
      <w:proofErr w:type="spellEnd"/>
      <w:r w:rsidRPr="0041542B">
        <w:rPr>
          <w:lang w:val="es-ES"/>
        </w:rPr>
        <w:t xml:space="preserve"> ayuda a los padres a monitorear el progreso de sus hijos a través de </w:t>
      </w:r>
      <w:proofErr w:type="spellStart"/>
      <w:r w:rsidRPr="0041542B">
        <w:rPr>
          <w:lang w:val="es-ES"/>
        </w:rPr>
        <w:t>PowerSchool</w:t>
      </w:r>
      <w:proofErr w:type="spellEnd"/>
      <w:r w:rsidRPr="0041542B">
        <w:rPr>
          <w:lang w:val="es-ES"/>
        </w:rPr>
        <w:t xml:space="preserve"> </w:t>
      </w:r>
      <w:proofErr w:type="spellStart"/>
      <w:r w:rsidRPr="0041542B">
        <w:rPr>
          <w:lang w:val="es-ES"/>
        </w:rPr>
        <w:t>y</w:t>
      </w:r>
      <w:proofErr w:type="spellEnd"/>
      <w:r w:rsidRPr="0041542B">
        <w:rPr>
          <w:lang w:val="es-ES"/>
        </w:rPr>
        <w:t xml:space="preserve"> informes frecuentes del progreso de los estudiantes. La capacitación en </w:t>
      </w:r>
      <w:proofErr w:type="spellStart"/>
      <w:r w:rsidRPr="0041542B">
        <w:rPr>
          <w:lang w:val="es-ES"/>
        </w:rPr>
        <w:t>PowerSchool</w:t>
      </w:r>
      <w:proofErr w:type="spellEnd"/>
      <w:r w:rsidRPr="0041542B">
        <w:rPr>
          <w:lang w:val="es-ES"/>
        </w:rPr>
        <w:t xml:space="preserve"> está disponible a través del campus.</w:t>
      </w:r>
    </w:p>
    <w:p w14:paraId="59E781A4" w14:textId="4B899577" w:rsidR="0041542B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lang w:val="es-ES"/>
        </w:rPr>
      </w:pPr>
      <w:r w:rsidRPr="0041542B">
        <w:rPr>
          <w:lang w:val="es-ES"/>
        </w:rPr>
        <w:t>El distrito proporciona una página de evaluación en el sitio web del distrito para ayudar a los padres a comprender las evaluaciones realizadas, qué miden y cómo las escuelas y las familias las usarán para medir el progreso académico y la ubicación de los estudiantes.</w:t>
      </w:r>
    </w:p>
    <w:p w14:paraId="216554E9" w14:textId="2E56D185" w:rsidR="0041542B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lang w:val="es-ES"/>
        </w:rPr>
      </w:pPr>
      <w:r w:rsidRPr="0041542B">
        <w:rPr>
          <w:lang w:val="es-ES"/>
        </w:rPr>
        <w:t>Cada campus de Título I lleva a cabo actividades diseñadas para ayudar a los padres a comprender las evaluaciones y los estándares de rendimiento estatales y distritales.</w:t>
      </w:r>
    </w:p>
    <w:p w14:paraId="47772A70" w14:textId="32155ACD" w:rsidR="0041542B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lang w:val="es-ES"/>
        </w:rPr>
      </w:pPr>
      <w:r w:rsidRPr="0041542B">
        <w:rPr>
          <w:lang w:val="es-ES"/>
        </w:rPr>
        <w:t>Cada campus envía información a los padres sobre evaluaciones estandarizadas para ayudarlos a comprender los resultados de las pruebas de sus hijos.</w:t>
      </w:r>
    </w:p>
    <w:p w14:paraId="41A3E294" w14:textId="5BF1D49A" w:rsidR="0041542B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lang w:val="es-ES"/>
        </w:rPr>
      </w:pPr>
      <w:proofErr w:type="spellStart"/>
      <w:r w:rsidRPr="0041542B">
        <w:rPr>
          <w:lang w:val="es-ES"/>
        </w:rPr>
        <w:t>Neff</w:t>
      </w:r>
      <w:proofErr w:type="spellEnd"/>
      <w:r w:rsidRPr="0041542B">
        <w:rPr>
          <w:lang w:val="es-ES"/>
        </w:rPr>
        <w:t xml:space="preserve"> brindará talleres para padres que cubrirán diversos temas, como el apoyo a los estudiantes, la crianza de los hijos y la asociación con las escuelas.</w:t>
      </w:r>
    </w:p>
    <w:p w14:paraId="3FBBEA01" w14:textId="47382414" w:rsidR="00740E61" w:rsidRPr="0041542B" w:rsidRDefault="0041542B" w:rsidP="0041542B">
      <w:pPr>
        <w:pStyle w:val="ListParagraph"/>
        <w:numPr>
          <w:ilvl w:val="0"/>
          <w:numId w:val="4"/>
        </w:numPr>
        <w:spacing w:line="223" w:lineRule="auto"/>
        <w:rPr>
          <w:rFonts w:ascii="Courier New" w:hAnsi="Courier New"/>
          <w:lang w:val="es-ES"/>
        </w:rPr>
        <w:sectPr w:rsidR="00740E61" w:rsidRPr="0041542B">
          <w:pgSz w:w="12240" w:h="15840"/>
          <w:pgMar w:top="1880" w:right="600" w:bottom="280" w:left="600" w:header="720" w:footer="0" w:gutter="0"/>
          <w:cols w:space="720"/>
        </w:sectPr>
      </w:pPr>
      <w:r w:rsidRPr="0041542B">
        <w:rPr>
          <w:lang w:val="es-ES"/>
        </w:rPr>
        <w:t xml:space="preserve">o El Departamento de FACE brindará desarrollo profesional a los campus para crear un ambiente acogedor </w:t>
      </w:r>
      <w:r w:rsidRPr="0041542B">
        <w:rPr>
          <w:lang w:val="es-ES"/>
        </w:rPr>
        <w:lastRenderedPageBreak/>
        <w:t>para los padres y las familias.</w:t>
      </w:r>
    </w:p>
    <w:p w14:paraId="6B9654ED" w14:textId="5338F6A4" w:rsidR="002C2C8C" w:rsidRPr="002C2C8C" w:rsidRDefault="002C2C8C" w:rsidP="002C2C8C">
      <w:pPr>
        <w:pStyle w:val="ListParagraph"/>
        <w:numPr>
          <w:ilvl w:val="0"/>
          <w:numId w:val="1"/>
        </w:numPr>
        <w:tabs>
          <w:tab w:val="left" w:pos="1560"/>
        </w:tabs>
        <w:spacing w:before="4" w:line="232" w:lineRule="auto"/>
        <w:ind w:right="461"/>
        <w:rPr>
          <w:rFonts w:ascii="Courier New" w:hAnsi="Courier New"/>
          <w:sz w:val="24"/>
          <w:lang w:val="es-ES"/>
        </w:rPr>
      </w:pPr>
      <w:r w:rsidRPr="002C2C8C">
        <w:rPr>
          <w:b/>
          <w:lang w:val="es-ES"/>
        </w:rPr>
        <w:lastRenderedPageBreak/>
        <w:t xml:space="preserve"> </w:t>
      </w:r>
      <w:proofErr w:type="spellStart"/>
      <w:r w:rsidRPr="002C2C8C">
        <w:rPr>
          <w:b/>
          <w:lang w:val="es-ES"/>
        </w:rPr>
        <w:t>Neff</w:t>
      </w:r>
      <w:proofErr w:type="spellEnd"/>
      <w:r w:rsidRPr="002C2C8C">
        <w:rPr>
          <w:b/>
          <w:lang w:val="es-ES"/>
        </w:rPr>
        <w:t xml:space="preserve"> proporcionará materiales y capacitación para ayudar a los padres a trabajar con sus hijos, como capacitación en alfabetización y uso de tecnología.</w:t>
      </w:r>
    </w:p>
    <w:p w14:paraId="5A8BAAB4" w14:textId="77777777" w:rsidR="002C2C8C" w:rsidRPr="002C2C8C" w:rsidRDefault="002C2C8C" w:rsidP="002C2C8C">
      <w:pPr>
        <w:pStyle w:val="ListParagraph"/>
        <w:numPr>
          <w:ilvl w:val="1"/>
          <w:numId w:val="1"/>
        </w:numPr>
        <w:tabs>
          <w:tab w:val="left" w:pos="1559"/>
        </w:tabs>
        <w:spacing w:before="8" w:line="232" w:lineRule="auto"/>
        <w:ind w:right="226"/>
        <w:rPr>
          <w:sz w:val="24"/>
          <w:lang w:val="es-ES"/>
        </w:rPr>
      </w:pPr>
      <w:r w:rsidRPr="002C2C8C">
        <w:rPr>
          <w:sz w:val="24"/>
          <w:lang w:val="es-ES"/>
        </w:rPr>
        <w:t>o Cada campus de Título I brinda capacitación a los padres de acuerdo con los resultados de su Evaluación Integral de Necesidades. Esto puede incluir capacitación en tecnología y alfabetización, así como otros temas identificados.</w:t>
      </w:r>
    </w:p>
    <w:p w14:paraId="0F4076CF" w14:textId="77777777" w:rsidR="002C2C8C" w:rsidRPr="002C2C8C" w:rsidRDefault="002C2C8C" w:rsidP="002C2C8C">
      <w:pPr>
        <w:pStyle w:val="ListParagraph"/>
        <w:numPr>
          <w:ilvl w:val="1"/>
          <w:numId w:val="1"/>
        </w:numPr>
        <w:tabs>
          <w:tab w:val="left" w:pos="1559"/>
        </w:tabs>
        <w:spacing w:before="8" w:line="232" w:lineRule="auto"/>
        <w:ind w:right="226"/>
        <w:rPr>
          <w:rFonts w:ascii="Courier New" w:hAnsi="Courier New"/>
          <w:sz w:val="24"/>
          <w:lang w:val="es-ES"/>
        </w:rPr>
      </w:pPr>
      <w:r w:rsidRPr="002C2C8C">
        <w:rPr>
          <w:sz w:val="24"/>
          <w:lang w:val="es-ES"/>
        </w:rPr>
        <w:t xml:space="preserve">o Para apoyar la lectura compartida en casa, todos los estudiantes de </w:t>
      </w:r>
      <w:proofErr w:type="spellStart"/>
      <w:r w:rsidRPr="002C2C8C">
        <w:rPr>
          <w:sz w:val="24"/>
          <w:lang w:val="es-ES"/>
        </w:rPr>
        <w:t>Neff</w:t>
      </w:r>
      <w:proofErr w:type="spellEnd"/>
      <w:r w:rsidRPr="002C2C8C">
        <w:rPr>
          <w:sz w:val="24"/>
          <w:lang w:val="es-ES"/>
        </w:rPr>
        <w:t xml:space="preserve"> tendrán acceso a una biblioteca de libros digitales personalizada a través de </w:t>
      </w:r>
      <w:proofErr w:type="spellStart"/>
      <w:r w:rsidRPr="002C2C8C">
        <w:rPr>
          <w:sz w:val="24"/>
          <w:lang w:val="es-ES"/>
        </w:rPr>
        <w:t>Canvas</w:t>
      </w:r>
      <w:proofErr w:type="spellEnd"/>
      <w:r w:rsidRPr="002C2C8C">
        <w:rPr>
          <w:sz w:val="24"/>
          <w:lang w:val="es-ES"/>
        </w:rPr>
        <w:t>.</w:t>
      </w:r>
    </w:p>
    <w:p w14:paraId="6576C6AE" w14:textId="07E2A4C2" w:rsidR="002C2C8C" w:rsidRPr="002C2C8C" w:rsidRDefault="002C2C8C" w:rsidP="002C2C8C">
      <w:pPr>
        <w:pStyle w:val="Heading2"/>
        <w:numPr>
          <w:ilvl w:val="1"/>
          <w:numId w:val="1"/>
        </w:numPr>
        <w:tabs>
          <w:tab w:val="left" w:pos="972"/>
          <w:tab w:val="left" w:pos="974"/>
        </w:tabs>
        <w:spacing w:before="109"/>
        <w:ind w:right="465"/>
        <w:rPr>
          <w:b w:val="0"/>
          <w:bCs w:val="0"/>
          <w:sz w:val="24"/>
          <w:lang w:val="es-ES"/>
        </w:rPr>
      </w:pPr>
      <w:r w:rsidRPr="002C2C8C">
        <w:rPr>
          <w:b w:val="0"/>
          <w:bCs w:val="0"/>
          <w:sz w:val="24"/>
          <w:lang w:val="es-ES"/>
        </w:rPr>
        <w:t>El Departamento de Participación Familiar y Comunitaria proporciona recursos a los campus y facilita talleres para padres que cumplen con los requisitos estatales y federales para la participación familiar.</w:t>
      </w:r>
    </w:p>
    <w:p w14:paraId="54B2F8B0" w14:textId="527CC523" w:rsidR="002C2C8C" w:rsidRPr="002C2C8C" w:rsidRDefault="002C2C8C" w:rsidP="002C2C8C">
      <w:pPr>
        <w:pStyle w:val="Heading2"/>
        <w:numPr>
          <w:ilvl w:val="1"/>
          <w:numId w:val="1"/>
        </w:numPr>
        <w:tabs>
          <w:tab w:val="left" w:pos="972"/>
          <w:tab w:val="left" w:pos="974"/>
        </w:tabs>
        <w:spacing w:before="109"/>
        <w:ind w:right="465"/>
        <w:rPr>
          <w:b w:val="0"/>
          <w:bCs w:val="0"/>
          <w:sz w:val="24"/>
          <w:lang w:val="es-ES"/>
        </w:rPr>
      </w:pPr>
      <w:proofErr w:type="spellStart"/>
      <w:r w:rsidRPr="002C2C8C">
        <w:rPr>
          <w:b w:val="0"/>
          <w:bCs w:val="0"/>
          <w:sz w:val="24"/>
          <w:lang w:val="es-ES"/>
        </w:rPr>
        <w:t>Neff</w:t>
      </w:r>
      <w:proofErr w:type="spellEnd"/>
      <w:r w:rsidRPr="002C2C8C">
        <w:rPr>
          <w:b w:val="0"/>
          <w:bCs w:val="0"/>
          <w:sz w:val="24"/>
          <w:lang w:val="es-ES"/>
        </w:rPr>
        <w:t xml:space="preserve"> lleva a cabo eventos tecnológicos para padres en todo el campus para mostrar herramientas y recursos a los que las familias pueden acceder para apoyar el aprendizaje en casa.</w:t>
      </w:r>
    </w:p>
    <w:p w14:paraId="7357F528" w14:textId="77777777" w:rsidR="002C2C8C" w:rsidRDefault="002C2C8C" w:rsidP="002C2C8C">
      <w:pPr>
        <w:pStyle w:val="Heading2"/>
        <w:tabs>
          <w:tab w:val="left" w:pos="972"/>
          <w:tab w:val="left" w:pos="974"/>
        </w:tabs>
        <w:spacing w:before="109"/>
        <w:ind w:left="520" w:right="465" w:firstLine="0"/>
        <w:rPr>
          <w:b w:val="0"/>
          <w:bCs w:val="0"/>
          <w:sz w:val="24"/>
          <w:lang w:val="es-ES"/>
        </w:rPr>
      </w:pPr>
    </w:p>
    <w:p w14:paraId="3898AC3F" w14:textId="77777777" w:rsidR="002C2C8C" w:rsidRDefault="002C2C8C" w:rsidP="002C2C8C">
      <w:pPr>
        <w:tabs>
          <w:tab w:val="left" w:pos="1559"/>
        </w:tabs>
        <w:spacing w:line="265" w:lineRule="exact"/>
        <w:rPr>
          <w:b/>
          <w:bCs/>
          <w:lang w:val="es-ES"/>
        </w:rPr>
      </w:pPr>
      <w:r w:rsidRPr="002C2C8C">
        <w:rPr>
          <w:b/>
          <w:bCs/>
          <w:lang w:val="es-ES"/>
        </w:rPr>
        <w:t xml:space="preserve">El distrito apoyará a la Primaria </w:t>
      </w:r>
      <w:proofErr w:type="spellStart"/>
      <w:r w:rsidRPr="002C2C8C">
        <w:rPr>
          <w:b/>
          <w:bCs/>
          <w:lang w:val="es-ES"/>
        </w:rPr>
        <w:t>Neff</w:t>
      </w:r>
      <w:proofErr w:type="spellEnd"/>
      <w:r w:rsidRPr="002C2C8C">
        <w:rPr>
          <w:b/>
          <w:bCs/>
          <w:lang w:val="es-ES"/>
        </w:rPr>
        <w:t>, con la ayuda de los padres y las familias, educará a los directores, maestros y otro personal sobre el valor y la utilidad de las contribuciones de los padres, cómo comunicarse con los padres, y trabajar con ellos como socios iguales</w:t>
      </w:r>
      <w:proofErr w:type="gramStart"/>
      <w:r w:rsidRPr="002C2C8C">
        <w:rPr>
          <w:b/>
          <w:bCs/>
          <w:lang w:val="es-ES"/>
        </w:rPr>
        <w:t>. ,</w:t>
      </w:r>
      <w:proofErr w:type="gramEnd"/>
      <w:r w:rsidRPr="002C2C8C">
        <w:rPr>
          <w:b/>
          <w:bCs/>
          <w:lang w:val="es-ES"/>
        </w:rPr>
        <w:t xml:space="preserve"> cómo implementar y coordinar programas para padres y cómo construir vínculos entre los padres y las escuelas.</w:t>
      </w:r>
    </w:p>
    <w:p w14:paraId="3D4671AA" w14:textId="77777777" w:rsidR="002C2C8C" w:rsidRDefault="002C2C8C" w:rsidP="002C2C8C">
      <w:pPr>
        <w:tabs>
          <w:tab w:val="left" w:pos="1559"/>
        </w:tabs>
        <w:spacing w:line="265" w:lineRule="exact"/>
        <w:rPr>
          <w:b/>
          <w:bCs/>
          <w:lang w:val="es-ES"/>
        </w:rPr>
      </w:pPr>
    </w:p>
    <w:p w14:paraId="2D682DD4" w14:textId="77777777" w:rsidR="002C2C8C" w:rsidRPr="002C2C8C" w:rsidRDefault="002C2C8C" w:rsidP="002C2C8C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b w:val="0"/>
          <w:bCs w:val="0"/>
          <w:lang w:val="es-ES"/>
        </w:rPr>
      </w:pPr>
      <w:r w:rsidRPr="002C2C8C">
        <w:rPr>
          <w:b w:val="0"/>
          <w:bCs w:val="0"/>
          <w:lang w:val="es-ES"/>
        </w:rPr>
        <w:t>o Se brinda capacitación sobre el desarrollo del plan de participación de padres y familias en el campus.</w:t>
      </w:r>
    </w:p>
    <w:p w14:paraId="10B2E427" w14:textId="77777777" w:rsidR="002C2C8C" w:rsidRPr="002C2C8C" w:rsidRDefault="002C2C8C" w:rsidP="002C2C8C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b w:val="0"/>
          <w:bCs w:val="0"/>
          <w:lang w:val="es-ES"/>
        </w:rPr>
      </w:pPr>
      <w:r w:rsidRPr="002C2C8C">
        <w:rPr>
          <w:b w:val="0"/>
          <w:bCs w:val="0"/>
          <w:lang w:val="es-ES"/>
        </w:rPr>
        <w:t>o HISD ofrece sesiones de desarrollo profesional para el personal del campus para apoyar las mejores prácticas para la participación familiar.</w:t>
      </w:r>
    </w:p>
    <w:p w14:paraId="67911E37" w14:textId="77777777" w:rsidR="002C2C8C" w:rsidRPr="002C2C8C" w:rsidRDefault="002C2C8C" w:rsidP="002C2C8C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rFonts w:ascii="Symbol" w:hAnsi="Symbol"/>
          <w:b w:val="0"/>
          <w:lang w:val="es-ES"/>
        </w:rPr>
      </w:pPr>
      <w:r w:rsidRPr="002C2C8C">
        <w:rPr>
          <w:b w:val="0"/>
          <w:bCs w:val="0"/>
          <w:lang w:val="es-ES"/>
        </w:rPr>
        <w:t>o El distrito designa noviembre de cada año como el Mes de la Participación Familiar para enfatizar la importancia de las asociaciones entre las familias y las escuelas.</w:t>
      </w:r>
    </w:p>
    <w:p w14:paraId="6582487F" w14:textId="77777777" w:rsidR="002C2C8C" w:rsidRDefault="002C2C8C" w:rsidP="002C2C8C">
      <w:pPr>
        <w:pStyle w:val="Heading2"/>
        <w:tabs>
          <w:tab w:val="left" w:pos="972"/>
          <w:tab w:val="left" w:pos="974"/>
        </w:tabs>
        <w:spacing w:before="108"/>
        <w:ind w:left="0" w:right="544" w:firstLine="0"/>
        <w:rPr>
          <w:rFonts w:ascii="Symbol" w:hAnsi="Symbol"/>
          <w:b w:val="0"/>
        </w:rPr>
      </w:pPr>
    </w:p>
    <w:p w14:paraId="039BD41E" w14:textId="77777777" w:rsidR="002C2C8C" w:rsidRPr="002C2C8C" w:rsidRDefault="002C2C8C" w:rsidP="002C2C8C">
      <w:pPr>
        <w:tabs>
          <w:tab w:val="left" w:pos="1558"/>
          <w:tab w:val="left" w:pos="1560"/>
        </w:tabs>
        <w:spacing w:before="12" w:line="225" w:lineRule="auto"/>
        <w:ind w:right="141"/>
        <w:rPr>
          <w:rFonts w:ascii="Courier New" w:hAnsi="Courier New"/>
          <w:lang w:val="es-ES"/>
        </w:rPr>
      </w:pPr>
      <w:r w:rsidRPr="002C2C8C">
        <w:rPr>
          <w:b/>
          <w:bCs/>
          <w:lang w:val="es-ES"/>
        </w:rPr>
        <w:t xml:space="preserve">La Primaria </w:t>
      </w:r>
      <w:proofErr w:type="spellStart"/>
      <w:r w:rsidRPr="002C2C8C">
        <w:rPr>
          <w:b/>
          <w:bCs/>
          <w:lang w:val="es-ES"/>
        </w:rPr>
        <w:t>Neff</w:t>
      </w:r>
      <w:proofErr w:type="spellEnd"/>
      <w:r w:rsidRPr="002C2C8C">
        <w:rPr>
          <w:b/>
          <w:bCs/>
          <w:lang w:val="es-ES"/>
        </w:rPr>
        <w:t xml:space="preserve"> se asegurará de que la información relacionada con la escuela y los programas para padres, reuniones y otras actividades se proporcione a los padres en un formato y lenguaje que los padres puedan entender siempre que sea razonablemente posible.</w:t>
      </w:r>
    </w:p>
    <w:p w14:paraId="57039895" w14:textId="77777777" w:rsidR="002C2C8C" w:rsidRP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  <w:r w:rsidRPr="002C2C8C">
        <w:rPr>
          <w:b w:val="0"/>
          <w:bCs w:val="0"/>
          <w:sz w:val="22"/>
          <w:szCs w:val="22"/>
          <w:lang w:val="es-ES"/>
        </w:rPr>
        <w:t>o La información y los documentos importantes para los padres y las familias se encuentran en el sitio web en los idiomas apropiados.</w:t>
      </w:r>
    </w:p>
    <w:p w14:paraId="40018058" w14:textId="77777777" w:rsidR="002C2C8C" w:rsidRP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  <w:r w:rsidRPr="002C2C8C">
        <w:rPr>
          <w:b w:val="0"/>
          <w:bCs w:val="0"/>
          <w:sz w:val="22"/>
          <w:szCs w:val="22"/>
          <w:lang w:val="es-ES"/>
        </w:rPr>
        <w:t>o Cada campus de Título I debe documentar la manera en que notifica a los padres en un idioma y formato que se entienda fácilmente.</w:t>
      </w:r>
    </w:p>
    <w:p w14:paraId="14A57F3F" w14:textId="77777777" w:rsidR="002C2C8C" w:rsidRP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  <w:r w:rsidRPr="002C2C8C">
        <w:rPr>
          <w:b w:val="0"/>
          <w:bCs w:val="0"/>
          <w:sz w:val="22"/>
          <w:szCs w:val="22"/>
          <w:lang w:val="es-ES"/>
        </w:rPr>
        <w:t xml:space="preserve">o </w:t>
      </w:r>
      <w:proofErr w:type="spellStart"/>
      <w:r w:rsidRPr="002C2C8C">
        <w:rPr>
          <w:b w:val="0"/>
          <w:bCs w:val="0"/>
          <w:sz w:val="22"/>
          <w:szCs w:val="22"/>
          <w:lang w:val="es-ES"/>
        </w:rPr>
        <w:t>Neff</w:t>
      </w:r>
      <w:proofErr w:type="spellEnd"/>
      <w:r w:rsidRPr="002C2C8C">
        <w:rPr>
          <w:b w:val="0"/>
          <w:bCs w:val="0"/>
          <w:sz w:val="22"/>
          <w:szCs w:val="22"/>
          <w:lang w:val="es-ES"/>
        </w:rPr>
        <w:t xml:space="preserve"> notifica a los padres sobre eventos para padres en todo el distrito en inglés y español.</w:t>
      </w:r>
    </w:p>
    <w:p w14:paraId="052E4D3D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  <w:r w:rsidRPr="002C2C8C">
        <w:rPr>
          <w:b w:val="0"/>
          <w:bCs w:val="0"/>
          <w:sz w:val="22"/>
          <w:szCs w:val="22"/>
          <w:lang w:val="es-ES"/>
        </w:rPr>
        <w:t>o Se proporciona interpretación en español y otros idiomas para eventos en todo el distrito a pedido.</w:t>
      </w:r>
    </w:p>
    <w:p w14:paraId="60D06A4D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</w:p>
    <w:p w14:paraId="0E003BCD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</w:p>
    <w:p w14:paraId="1B2067BE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</w:p>
    <w:p w14:paraId="2BE16415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</w:p>
    <w:p w14:paraId="4221A77B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</w:p>
    <w:p w14:paraId="752D981C" w14:textId="77777777" w:rsidR="002C2C8C" w:rsidRDefault="002C2C8C" w:rsidP="002C2C8C">
      <w:pPr>
        <w:pStyle w:val="Heading1"/>
        <w:spacing w:before="211"/>
        <w:rPr>
          <w:b w:val="0"/>
          <w:bCs w:val="0"/>
          <w:sz w:val="22"/>
          <w:szCs w:val="22"/>
          <w:lang w:val="es-ES"/>
        </w:rPr>
      </w:pPr>
    </w:p>
    <w:p w14:paraId="4A7CBE38" w14:textId="77777777" w:rsidR="002C2C8C" w:rsidRDefault="002C2C8C" w:rsidP="002C2C8C">
      <w:pPr>
        <w:pStyle w:val="Heading2"/>
        <w:tabs>
          <w:tab w:val="left" w:pos="973"/>
        </w:tabs>
        <w:spacing w:line="270" w:lineRule="exact"/>
        <w:ind w:left="0" w:firstLine="0"/>
        <w:rPr>
          <w:color w:val="2E5395"/>
          <w:sz w:val="28"/>
          <w:szCs w:val="28"/>
          <w:lang w:val="es-ES"/>
        </w:rPr>
      </w:pPr>
      <w:r w:rsidRPr="002C2C8C">
        <w:rPr>
          <w:color w:val="2E5395"/>
          <w:sz w:val="28"/>
          <w:szCs w:val="28"/>
          <w:lang w:val="es-ES"/>
        </w:rPr>
        <w:lastRenderedPageBreak/>
        <w:t xml:space="preserve">La Primaria </w:t>
      </w:r>
      <w:proofErr w:type="spellStart"/>
      <w:r w:rsidRPr="002C2C8C">
        <w:rPr>
          <w:color w:val="2E5395"/>
          <w:sz w:val="28"/>
          <w:szCs w:val="28"/>
          <w:lang w:val="es-ES"/>
        </w:rPr>
        <w:t>Neff</w:t>
      </w:r>
      <w:proofErr w:type="spellEnd"/>
      <w:r w:rsidRPr="002C2C8C">
        <w:rPr>
          <w:color w:val="2E5395"/>
          <w:sz w:val="28"/>
          <w:szCs w:val="28"/>
          <w:lang w:val="es-ES"/>
        </w:rPr>
        <w:t xml:space="preserve"> coordinará e integrará estrategias de participación de padres y familias con otros programas locales de participación de padres.</w:t>
      </w:r>
    </w:p>
    <w:p w14:paraId="2F8E7982" w14:textId="77777777" w:rsidR="002C2C8C" w:rsidRPr="002C2C8C" w:rsidRDefault="002C2C8C" w:rsidP="002C2C8C">
      <w:pPr>
        <w:tabs>
          <w:tab w:val="left" w:pos="1560"/>
        </w:tabs>
        <w:spacing w:before="13" w:line="223" w:lineRule="auto"/>
        <w:ind w:left="520" w:right="417"/>
        <w:rPr>
          <w:rFonts w:ascii="Courier New" w:hAnsi="Courier New"/>
          <w:lang w:val="es-ES"/>
        </w:rPr>
      </w:pPr>
      <w:r w:rsidRPr="002C2C8C">
        <w:rPr>
          <w:b/>
          <w:bCs/>
          <w:lang w:val="es-ES"/>
        </w:rPr>
        <w:t xml:space="preserve">La Primaria </w:t>
      </w:r>
      <w:proofErr w:type="spellStart"/>
      <w:r w:rsidRPr="002C2C8C">
        <w:rPr>
          <w:b/>
          <w:bCs/>
          <w:lang w:val="es-ES"/>
        </w:rPr>
        <w:t>Neff</w:t>
      </w:r>
      <w:proofErr w:type="spellEnd"/>
      <w:r w:rsidRPr="002C2C8C">
        <w:rPr>
          <w:b/>
          <w:bCs/>
          <w:lang w:val="es-ES"/>
        </w:rPr>
        <w:t xml:space="preserve"> brindará apoyo razonable para las actividades de participación familiar.</w:t>
      </w:r>
    </w:p>
    <w:p w14:paraId="7AA30EA6" w14:textId="77777777" w:rsidR="002C2C8C" w:rsidRPr="002C2C8C" w:rsidRDefault="002C2C8C" w:rsidP="002C2C8C">
      <w:pPr>
        <w:pStyle w:val="BodyText"/>
        <w:spacing w:before="75"/>
        <w:ind w:left="520"/>
        <w:rPr>
          <w:lang w:val="es-ES"/>
        </w:rPr>
      </w:pPr>
      <w:r w:rsidRPr="002C2C8C">
        <w:rPr>
          <w:lang w:val="es-ES"/>
        </w:rPr>
        <w:t xml:space="preserve">o </w:t>
      </w:r>
      <w:proofErr w:type="spellStart"/>
      <w:r w:rsidRPr="002C2C8C">
        <w:rPr>
          <w:lang w:val="es-ES"/>
        </w:rPr>
        <w:t>Neff</w:t>
      </w:r>
      <w:proofErr w:type="spellEnd"/>
      <w:r w:rsidRPr="002C2C8C">
        <w:rPr>
          <w:lang w:val="es-ES"/>
        </w:rPr>
        <w:t xml:space="preserve"> brindará apoyo a la junta directiva del PTO de las organizaciones de defensa de padres y estudiantes que se reúne regularmente para apoyar la relación entre los padres y la escuela.</w:t>
      </w:r>
    </w:p>
    <w:p w14:paraId="5C75F24F" w14:textId="77777777" w:rsidR="002C2C8C" w:rsidRPr="002C2C8C" w:rsidRDefault="002C2C8C" w:rsidP="002C2C8C">
      <w:pPr>
        <w:pStyle w:val="BodyText"/>
        <w:spacing w:before="75"/>
        <w:ind w:left="520"/>
        <w:rPr>
          <w:lang w:val="es-ES"/>
        </w:rPr>
      </w:pPr>
      <w:r w:rsidRPr="002C2C8C">
        <w:rPr>
          <w:lang w:val="es-ES"/>
        </w:rPr>
        <w:t>o Los clubes de refuerzo y otras organizaciones de padres pueden recibir apoyo para sus actividades a través del campus del vecindario.</w:t>
      </w:r>
    </w:p>
    <w:p w14:paraId="7EC440D8" w14:textId="33DDB237" w:rsidR="00740E61" w:rsidRDefault="002C2C8C" w:rsidP="002C2C8C">
      <w:pPr>
        <w:pStyle w:val="BodyText"/>
        <w:spacing w:before="75"/>
        <w:ind w:left="520"/>
        <w:rPr>
          <w:lang w:val="es-ES"/>
        </w:rPr>
      </w:pPr>
      <w:r w:rsidRPr="002C2C8C">
        <w:rPr>
          <w:lang w:val="es-ES"/>
        </w:rPr>
        <w:t>o Los campus trabajarán con programas locales de participación de padres para incluirlos en sus actividades de participación de padres según corresponda.</w:t>
      </w:r>
    </w:p>
    <w:p w14:paraId="47CB7AAD" w14:textId="77777777" w:rsidR="002C2C8C" w:rsidRPr="002C2C8C" w:rsidRDefault="002C2C8C" w:rsidP="002C2C8C">
      <w:pPr>
        <w:pStyle w:val="BodyText"/>
        <w:spacing w:before="75"/>
        <w:rPr>
          <w:lang w:val="es-ES"/>
        </w:rPr>
      </w:pPr>
    </w:p>
    <w:p w14:paraId="0ABC7293" w14:textId="77777777" w:rsidR="002C2C8C" w:rsidRPr="002C2C8C" w:rsidRDefault="002C2C8C" w:rsidP="002C2C8C">
      <w:pPr>
        <w:pStyle w:val="ListParagraph"/>
        <w:tabs>
          <w:tab w:val="left" w:pos="1000"/>
        </w:tabs>
        <w:spacing w:before="115"/>
        <w:ind w:left="0" w:right="1117" w:firstLine="0"/>
        <w:rPr>
          <w:rFonts w:ascii="Symbol" w:hAnsi="Symbol"/>
          <w:sz w:val="24"/>
          <w:lang w:val="es-ES"/>
        </w:rPr>
      </w:pPr>
      <w:r w:rsidRPr="002C2C8C">
        <w:rPr>
          <w:b/>
          <w:bCs/>
          <w:color w:val="2E5395"/>
          <w:sz w:val="28"/>
          <w:szCs w:val="28"/>
          <w:lang w:val="es-ES"/>
        </w:rPr>
        <w:t xml:space="preserve">La Primaria </w:t>
      </w:r>
      <w:proofErr w:type="spellStart"/>
      <w:r w:rsidRPr="002C2C8C">
        <w:rPr>
          <w:b/>
          <w:bCs/>
          <w:color w:val="2E5395"/>
          <w:sz w:val="28"/>
          <w:szCs w:val="28"/>
          <w:lang w:val="es-ES"/>
        </w:rPr>
        <w:t>Neff</w:t>
      </w:r>
      <w:proofErr w:type="spellEnd"/>
      <w:r w:rsidRPr="002C2C8C">
        <w:rPr>
          <w:b/>
          <w:bCs/>
          <w:color w:val="2E5395"/>
          <w:sz w:val="28"/>
          <w:szCs w:val="28"/>
          <w:lang w:val="es-ES"/>
        </w:rPr>
        <w:t xml:space="preserve"> desarrollará funciones apropiadas para que las organizaciones y empresas comunitarias participen en actividades de participación de padres y familias.</w:t>
      </w:r>
    </w:p>
    <w:p w14:paraId="372DA7A4" w14:textId="3CB3E8F4" w:rsidR="00740E61" w:rsidRPr="002C2C8C" w:rsidRDefault="002C2C8C" w:rsidP="002C2C8C">
      <w:pPr>
        <w:ind w:left="679"/>
        <w:rPr>
          <w:rFonts w:ascii="Symbol" w:hAnsi="Symbol"/>
          <w:sz w:val="24"/>
          <w:lang w:val="es-ES"/>
        </w:rPr>
        <w:sectPr w:rsidR="00740E61" w:rsidRPr="002C2C8C">
          <w:pgSz w:w="12240" w:h="15840"/>
          <w:pgMar w:top="1880" w:right="600" w:bottom="280" w:left="600" w:header="720" w:footer="0" w:gutter="0"/>
          <w:cols w:space="720"/>
        </w:sectPr>
      </w:pPr>
      <w:r w:rsidRPr="002C2C8C">
        <w:rPr>
          <w:sz w:val="24"/>
          <w:lang w:val="es-ES"/>
        </w:rPr>
        <w:t xml:space="preserve">• La Primaria </w:t>
      </w:r>
      <w:proofErr w:type="spellStart"/>
      <w:r w:rsidRPr="002C2C8C">
        <w:rPr>
          <w:sz w:val="24"/>
          <w:lang w:val="es-ES"/>
        </w:rPr>
        <w:t>Neff</w:t>
      </w:r>
      <w:proofErr w:type="spellEnd"/>
      <w:r w:rsidRPr="002C2C8C">
        <w:rPr>
          <w:sz w:val="24"/>
          <w:lang w:val="es-ES"/>
        </w:rPr>
        <w:t xml:space="preserve"> trabaja con empresas y la comunidad para involucrarlas en actividades de participación de padres a nivel del campus.</w:t>
      </w:r>
    </w:p>
    <w:p w14:paraId="6D852082" w14:textId="0343CC45" w:rsidR="00740E61" w:rsidRDefault="004D3EA3">
      <w:pPr>
        <w:pStyle w:val="ListParagraph"/>
        <w:numPr>
          <w:ilvl w:val="0"/>
          <w:numId w:val="1"/>
        </w:numPr>
        <w:tabs>
          <w:tab w:val="left" w:pos="999"/>
        </w:tabs>
        <w:spacing w:before="206"/>
        <w:ind w:left="999" w:right="1006" w:hanging="320"/>
        <w:rPr>
          <w:rFonts w:ascii="Symbol" w:hAnsi="Symbol"/>
          <w:sz w:val="24"/>
        </w:rPr>
      </w:pPr>
      <w:r>
        <w:rPr>
          <w:sz w:val="24"/>
        </w:rPr>
        <w:lastRenderedPageBreak/>
        <w:t>Neff Elementary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volunteer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 community partners to link resources to needs.</w:t>
      </w:r>
    </w:p>
    <w:p w14:paraId="273D0494" w14:textId="77777777" w:rsidR="00740E61" w:rsidRDefault="00740E61">
      <w:pPr>
        <w:pStyle w:val="BodyText"/>
        <w:spacing w:before="113"/>
        <w:rPr>
          <w:sz w:val="24"/>
        </w:rPr>
      </w:pPr>
    </w:p>
    <w:p w14:paraId="6AE5643A" w14:textId="5FC24E7A" w:rsidR="00740E61" w:rsidRDefault="004D3EA3">
      <w:pPr>
        <w:pStyle w:val="ListParagraph"/>
        <w:numPr>
          <w:ilvl w:val="0"/>
          <w:numId w:val="1"/>
        </w:numPr>
        <w:tabs>
          <w:tab w:val="left" w:pos="999"/>
        </w:tabs>
        <w:spacing w:before="0"/>
        <w:ind w:left="999" w:right="903" w:hanging="320"/>
        <w:rPr>
          <w:rFonts w:ascii="Symbol" w:hAnsi="Symbol"/>
          <w:sz w:val="24"/>
        </w:rPr>
      </w:pPr>
      <w:r>
        <w:rPr>
          <w:sz w:val="24"/>
        </w:rPr>
        <w:t>Neff Elementary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agencies and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 referrals based</w:t>
      </w:r>
      <w:r>
        <w:rPr>
          <w:spacing w:val="-2"/>
          <w:sz w:val="24"/>
        </w:rPr>
        <w:t xml:space="preserve"> </w:t>
      </w:r>
      <w:r>
        <w:rPr>
          <w:sz w:val="24"/>
        </w:rPr>
        <w:t>on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needs and volunteers’ interests.</w:t>
      </w:r>
    </w:p>
    <w:p w14:paraId="7D42E354" w14:textId="77777777" w:rsidR="00740E61" w:rsidRDefault="00740E61">
      <w:pPr>
        <w:pStyle w:val="BodyText"/>
        <w:spacing w:before="112"/>
        <w:rPr>
          <w:sz w:val="24"/>
        </w:rPr>
      </w:pPr>
    </w:p>
    <w:p w14:paraId="0A17FAD7" w14:textId="3EA9C941" w:rsidR="00740E61" w:rsidRDefault="004D3EA3">
      <w:pPr>
        <w:pStyle w:val="ListParagraph"/>
        <w:numPr>
          <w:ilvl w:val="0"/>
          <w:numId w:val="1"/>
        </w:numPr>
        <w:tabs>
          <w:tab w:val="left" w:pos="999"/>
        </w:tabs>
        <w:spacing w:before="0"/>
        <w:ind w:left="999" w:right="759" w:hanging="320"/>
        <w:rPr>
          <w:rFonts w:ascii="Symbol" w:hAnsi="Symbol"/>
          <w:sz w:val="24"/>
        </w:rPr>
      </w:pPr>
      <w:r>
        <w:rPr>
          <w:rFonts w:ascii="Georgia" w:hAnsi="Georgia"/>
          <w:sz w:val="24"/>
        </w:rPr>
        <w:t>Neff 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provide </w:t>
      </w:r>
      <w:bookmarkStart w:id="2" w:name="Garland_ISD_will_conduct_an_annual_evalu"/>
      <w:bookmarkEnd w:id="2"/>
      <w:r>
        <w:rPr>
          <w:sz w:val="24"/>
        </w:rPr>
        <w:t>updates annually</w:t>
      </w:r>
    </w:p>
    <w:p w14:paraId="54FEBE2E" w14:textId="1BD1C9F0" w:rsidR="00740E61" w:rsidRDefault="004D3EA3">
      <w:pPr>
        <w:spacing w:before="173"/>
        <w:ind w:left="167" w:right="104"/>
        <w:rPr>
          <w:b/>
          <w:color w:val="2E5395"/>
          <w:sz w:val="28"/>
        </w:rPr>
      </w:pPr>
      <w:r>
        <w:rPr>
          <w:b/>
          <w:color w:val="2E5395"/>
          <w:sz w:val="28"/>
        </w:rPr>
        <w:t>Neff Elementary will conduct an annual evaluation of the content and effectiveness of the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Parent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and</w:t>
      </w:r>
      <w:r>
        <w:rPr>
          <w:b/>
          <w:color w:val="2E5395"/>
          <w:spacing w:val="-2"/>
          <w:sz w:val="28"/>
        </w:rPr>
        <w:t xml:space="preserve"> </w:t>
      </w:r>
      <w:r>
        <w:rPr>
          <w:b/>
          <w:color w:val="2E5395"/>
          <w:sz w:val="28"/>
        </w:rPr>
        <w:t>Family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Engagement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Policy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in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improving</w:t>
      </w:r>
      <w:r>
        <w:rPr>
          <w:b/>
          <w:color w:val="2E5395"/>
          <w:spacing w:val="-2"/>
          <w:sz w:val="28"/>
        </w:rPr>
        <w:t xml:space="preserve"> </w:t>
      </w:r>
      <w:r>
        <w:rPr>
          <w:b/>
          <w:color w:val="2E5395"/>
          <w:sz w:val="28"/>
        </w:rPr>
        <w:t>the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academic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quality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of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Title I, Part A Program participating schools. This evaluation, the Title I Family Engagement survey, is distributed to parents and families, and seeks to identify barriers that inhibit greater participation.</w:t>
      </w:r>
      <w:r>
        <w:rPr>
          <w:b/>
          <w:color w:val="2E5395"/>
          <w:spacing w:val="40"/>
          <w:sz w:val="28"/>
        </w:rPr>
        <w:t xml:space="preserve"> </w:t>
      </w:r>
      <w:r>
        <w:rPr>
          <w:b/>
          <w:color w:val="2E5395"/>
          <w:sz w:val="28"/>
        </w:rPr>
        <w:t>The findings will be used to design strategies for more effective parent and family engagement, and the Policy will be revised as necessary.</w:t>
      </w:r>
    </w:p>
    <w:p w14:paraId="657C5ACE" w14:textId="77777777" w:rsidR="004D3EA3" w:rsidRDefault="004D3EA3">
      <w:pPr>
        <w:spacing w:before="173"/>
        <w:ind w:left="167" w:right="104"/>
        <w:rPr>
          <w:b/>
          <w:color w:val="2E5395"/>
          <w:sz w:val="28"/>
        </w:rPr>
      </w:pPr>
    </w:p>
    <w:p w14:paraId="2BBB4BD7" w14:textId="12F6DC74" w:rsidR="004D3EA3" w:rsidRPr="004D3EA3" w:rsidRDefault="004D3EA3" w:rsidP="004D3EA3">
      <w:pPr>
        <w:spacing w:before="173"/>
        <w:ind w:left="167" w:right="104"/>
        <w:rPr>
          <w:b/>
          <w:color w:val="2E5395"/>
          <w:sz w:val="28"/>
        </w:rPr>
      </w:pPr>
      <w:r>
        <w:rPr>
          <w:b/>
          <w:color w:val="2E5395"/>
          <w:sz w:val="28"/>
        </w:rPr>
        <w:t xml:space="preserve">Mahalet Negussie- Principal </w:t>
      </w:r>
    </w:p>
    <w:sectPr w:rsidR="004D3EA3" w:rsidRPr="004D3EA3">
      <w:pgSz w:w="12240" w:h="15840"/>
      <w:pgMar w:top="1880" w:right="60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6D4C" w14:textId="77777777" w:rsidR="00C8030D" w:rsidRDefault="00C8030D">
      <w:r>
        <w:separator/>
      </w:r>
    </w:p>
  </w:endnote>
  <w:endnote w:type="continuationSeparator" w:id="0">
    <w:p w14:paraId="4A37C32C" w14:textId="77777777" w:rsidR="00C8030D" w:rsidRDefault="00C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72AF" w14:textId="77777777" w:rsidR="00C8030D" w:rsidRDefault="00C8030D">
      <w:r>
        <w:separator/>
      </w:r>
    </w:p>
  </w:footnote>
  <w:footnote w:type="continuationSeparator" w:id="0">
    <w:p w14:paraId="50C9A731" w14:textId="77777777" w:rsidR="00C8030D" w:rsidRDefault="00C8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23DE" w14:textId="4FF6793F" w:rsidR="00740E61" w:rsidRDefault="00F36347">
    <w:pPr>
      <w:pStyle w:val="BodyText"/>
      <w:spacing w:before="0" w:line="14" w:lineRule="auto"/>
      <w:rPr>
        <w:sz w:val="20"/>
      </w:rPr>
    </w:pPr>
    <w:r w:rsidRPr="00F36347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D9641C0" wp14:editId="5373374D">
          <wp:simplePos x="0" y="0"/>
          <wp:positionH relativeFrom="column">
            <wp:posOffset>2838450</wp:posOffset>
          </wp:positionH>
          <wp:positionV relativeFrom="paragraph">
            <wp:posOffset>-385762</wp:posOffset>
          </wp:positionV>
          <wp:extent cx="1109663" cy="1089157"/>
          <wp:effectExtent l="0" t="0" r="0" b="0"/>
          <wp:wrapNone/>
          <wp:docPr id="572206318" name="Picture 1" descr="A blue shield with a red bir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06318" name="Picture 1" descr="A blue shield with a red bird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663" cy="108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5029"/>
    <w:multiLevelType w:val="hybridMultilevel"/>
    <w:tmpl w:val="0D5CF216"/>
    <w:lvl w:ilvl="0" w:tplc="E8464ECA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FB801A9"/>
    <w:multiLevelType w:val="hybridMultilevel"/>
    <w:tmpl w:val="DCECEE56"/>
    <w:lvl w:ilvl="0" w:tplc="04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" w15:restartNumberingAfterBreak="0">
    <w:nsid w:val="21BE38F3"/>
    <w:multiLevelType w:val="hybridMultilevel"/>
    <w:tmpl w:val="5204D644"/>
    <w:lvl w:ilvl="0" w:tplc="4E2E95F8">
      <w:numFmt w:val="bullet"/>
      <w:lvlText w:val=""/>
      <w:lvlJc w:val="left"/>
      <w:pPr>
        <w:ind w:left="295" w:hanging="29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8464ECA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07C6AD0C">
      <w:numFmt w:val="bullet"/>
      <w:lvlText w:val="•"/>
      <w:lvlJc w:val="left"/>
      <w:pPr>
        <w:ind w:left="1021" w:hanging="361"/>
      </w:pPr>
      <w:rPr>
        <w:rFonts w:hint="default"/>
        <w:lang w:val="en-US" w:eastAsia="en-US" w:bidi="ar-SA"/>
      </w:rPr>
    </w:lvl>
    <w:lvl w:ilvl="3" w:tplc="1390E4D2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4" w:tplc="E8BAB4DC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5" w:tplc="D264F3E6">
      <w:numFmt w:val="bullet"/>
      <w:lvlText w:val="•"/>
      <w:lvlJc w:val="left"/>
      <w:pPr>
        <w:ind w:left="4523" w:hanging="361"/>
      </w:pPr>
      <w:rPr>
        <w:rFonts w:hint="default"/>
        <w:lang w:val="en-US" w:eastAsia="en-US" w:bidi="ar-SA"/>
      </w:rPr>
    </w:lvl>
    <w:lvl w:ilvl="6" w:tplc="63E249C0">
      <w:numFmt w:val="bullet"/>
      <w:lvlText w:val="•"/>
      <w:lvlJc w:val="left"/>
      <w:pPr>
        <w:ind w:left="5691" w:hanging="361"/>
      </w:pPr>
      <w:rPr>
        <w:rFonts w:hint="default"/>
        <w:lang w:val="en-US" w:eastAsia="en-US" w:bidi="ar-SA"/>
      </w:rPr>
    </w:lvl>
    <w:lvl w:ilvl="7" w:tplc="CA8E23AE">
      <w:numFmt w:val="bullet"/>
      <w:lvlText w:val="•"/>
      <w:lvlJc w:val="left"/>
      <w:pPr>
        <w:ind w:left="6858" w:hanging="361"/>
      </w:pPr>
      <w:rPr>
        <w:rFonts w:hint="default"/>
        <w:lang w:val="en-US" w:eastAsia="en-US" w:bidi="ar-SA"/>
      </w:rPr>
    </w:lvl>
    <w:lvl w:ilvl="8" w:tplc="46C68500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8427843"/>
    <w:multiLevelType w:val="hybridMultilevel"/>
    <w:tmpl w:val="F0E404D8"/>
    <w:lvl w:ilvl="0" w:tplc="E8464ECA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406FEE"/>
    <w:multiLevelType w:val="hybridMultilevel"/>
    <w:tmpl w:val="8DE2A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728685">
    <w:abstractNumId w:val="2"/>
  </w:num>
  <w:num w:numId="2" w16cid:durableId="1662274651">
    <w:abstractNumId w:val="4"/>
  </w:num>
  <w:num w:numId="3" w16cid:durableId="513302614">
    <w:abstractNumId w:val="1"/>
  </w:num>
  <w:num w:numId="4" w16cid:durableId="565339281">
    <w:abstractNumId w:val="3"/>
  </w:num>
  <w:num w:numId="5" w16cid:durableId="60758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61"/>
    <w:rsid w:val="002C2C8C"/>
    <w:rsid w:val="0041542B"/>
    <w:rsid w:val="004D3EA3"/>
    <w:rsid w:val="00740E61"/>
    <w:rsid w:val="007E4CEF"/>
    <w:rsid w:val="00C8030D"/>
    <w:rsid w:val="00C8568F"/>
    <w:rsid w:val="00DA7DBD"/>
    <w:rsid w:val="00F36347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81FA"/>
  <w15:docId w15:val="{9F7DB80A-8EC5-4CBB-B6FD-FECA922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20" w:righ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974" w:hanging="29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974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47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F3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47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Family Engagement Policy 24-25</vt:lpstr>
    </vt:vector>
  </TitlesOfParts>
  <Company>Garland ISD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 24-25</dc:title>
  <dc:creator>Samanda Miller</dc:creator>
  <cp:lastModifiedBy>RichardJohnson, Carly</cp:lastModifiedBy>
  <cp:revision>3</cp:revision>
  <cp:lastPrinted>2024-10-18T12:54:00Z</cp:lastPrinted>
  <dcterms:created xsi:type="dcterms:W3CDTF">2024-10-24T16:08:00Z</dcterms:created>
  <dcterms:modified xsi:type="dcterms:W3CDTF">2024-10-24T16:28:00Z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D:20240625205425</vt:lpwstr>
  </property>
</Properties>
</file>